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B77F" w14:textId="77777777" w:rsidR="00EB3BF8" w:rsidRPr="00DD58C5" w:rsidRDefault="00EB3BF8" w:rsidP="00DD58C5">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it-IT"/>
        </w:rPr>
      </w:pPr>
    </w:p>
    <w:p w14:paraId="5F347B18" w14:textId="77777777" w:rsidR="00B01A4D" w:rsidRPr="00DD58C5" w:rsidRDefault="00B01A4D" w:rsidP="00DD58C5">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it-IT"/>
        </w:rPr>
      </w:pPr>
      <w:r w:rsidRPr="00DD58C5">
        <w:rPr>
          <w:rFonts w:ascii="Times New Roman" w:eastAsia="Times New Roman" w:hAnsi="Times New Roman" w:cs="Times New Roman"/>
          <w:b/>
          <w:bCs/>
          <w:kern w:val="36"/>
          <w:sz w:val="24"/>
          <w:szCs w:val="24"/>
          <w:lang w:eastAsia="it-IT"/>
        </w:rPr>
        <w:t>AVVISO PUBBLICO PER LA CONCESSIONE IN USO DEGLI IMPIANTI SPORTIVI COMUNALI: PALAZZETTO DELLO SPORT E CAMPO POLIVALENTE DI VIA BOLOGNA – ANNO SPORTIVO 2026/2027</w:t>
      </w:r>
    </w:p>
    <w:p w14:paraId="7B634093"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In esecuzione del vigente Regolamento per l'utilizzo degli impianti sportivi comunali e in conformità alle disposizioni del D.lgs. 36/2021 e successive modifiche, il Comune di Parete rende noto l'Avviso Pubblico per l'utilizzo, per l'anno sportivo 2026/2027, degli impianti sportivi di proprietà comunale, denominati Palazzetto dello Sport e Campo Polivalente di Via Bologna, al fine di offrire a tutti i cittadini l'ambiente idoneo per svolgere attività sportiva, culturale e ricreativa, come momenti di sviluppo psicofisico e di incontro sociale, compatibilmente con l'effettiva disponibilità degli impianti stessi.</w:t>
      </w:r>
    </w:p>
    <w:p w14:paraId="29B14715"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1 - Destinatari</w:t>
      </w:r>
    </w:p>
    <w:p w14:paraId="1100B7E4" w14:textId="77777777" w:rsidR="00E637E9" w:rsidRPr="00DD58C5" w:rsidRDefault="00E637E9" w:rsidP="00DD58C5">
      <w:pPr>
        <w:pStyle w:val="NormaleWeb"/>
        <w:spacing w:line="360" w:lineRule="auto"/>
        <w:jc w:val="both"/>
      </w:pPr>
      <w:r w:rsidRPr="00DD58C5">
        <w:t>Il presente Avviso pubblico è rivolto ad Associazioni Sportive Dilettantistiche (ASD) e Società Sportive Dilettantistiche (SSD) aderenti a Federazioni Sportive Nazionali, Discipline Sportive Associate o ad Enti di promozione sportiva, regolarmente iscritte al Registro Nazionale delle Attività Sportive Dilettantistiche (RASD), che si trovino in una delle seguenti condizioni alla data di presentazione della domanda:</w:t>
      </w:r>
    </w:p>
    <w:p w14:paraId="639B4F56" w14:textId="77777777" w:rsidR="00E637E9" w:rsidRPr="00DD58C5" w:rsidRDefault="00E637E9" w:rsidP="00DD58C5">
      <w:pPr>
        <w:pStyle w:val="NormaleWeb"/>
        <w:numPr>
          <w:ilvl w:val="0"/>
          <w:numId w:val="6"/>
        </w:numPr>
        <w:spacing w:line="360" w:lineRule="auto"/>
        <w:jc w:val="both"/>
      </w:pPr>
      <w:r w:rsidRPr="00DD58C5">
        <w:t>Sede legale o operativa nel territorio del Comune di Parete;</w:t>
      </w:r>
    </w:p>
    <w:p w14:paraId="583F8835" w14:textId="77777777" w:rsidR="00E637E9" w:rsidRPr="00DD58C5" w:rsidRDefault="00E637E9" w:rsidP="00DD58C5">
      <w:pPr>
        <w:pStyle w:val="NormaleWeb"/>
        <w:numPr>
          <w:ilvl w:val="0"/>
          <w:numId w:val="6"/>
        </w:numPr>
        <w:spacing w:line="360" w:lineRule="auto"/>
        <w:jc w:val="both"/>
      </w:pPr>
      <w:r w:rsidRPr="00DD58C5">
        <w:t>Svolgimento di attività documentata a favore dei residenti del Comune di Parete.</w:t>
      </w:r>
    </w:p>
    <w:p w14:paraId="18593DA9" w14:textId="77777777" w:rsidR="00E637E9" w:rsidRPr="00DD58C5" w:rsidRDefault="00E637E9" w:rsidP="00DD58C5">
      <w:pPr>
        <w:pStyle w:val="NormaleWeb"/>
        <w:spacing w:line="360" w:lineRule="auto"/>
        <w:jc w:val="both"/>
      </w:pPr>
      <w:r w:rsidRPr="00DD58C5">
        <w:t>L'Amministrazione procederà alla valutazione delle istanze e all'assegnazione degli spazi sulla base dei criteri oggettivi di cui al successivo Art. 2. Qualora, a seguito dell'istruttoria delle domande e della definizione della graduatoria, vi siano giorni e/o orari residui di non utilizzo, si procederà all'assegnazione degli spazi in subordine alle associazioni e società sportive richiedenti con sede fuori dal territorio comunale e che non svolgano attività a favore dei residenti.</w:t>
      </w:r>
    </w:p>
    <w:p w14:paraId="329F3F28" w14:textId="77777777" w:rsidR="00E637E9" w:rsidRPr="00DD58C5" w:rsidRDefault="00E637E9" w:rsidP="00DD58C5">
      <w:pPr>
        <w:pStyle w:val="NormaleWeb"/>
        <w:spacing w:line="360" w:lineRule="auto"/>
        <w:jc w:val="both"/>
      </w:pPr>
      <w:r w:rsidRPr="00DD58C5">
        <w:t>Art. 2 - Modalità della Concessione in Uso e Criteri di Assegnazione</w:t>
      </w:r>
    </w:p>
    <w:p w14:paraId="2246B54E" w14:textId="77777777" w:rsidR="00FF6216" w:rsidRPr="00DD58C5" w:rsidRDefault="00FF6216" w:rsidP="00DD58C5">
      <w:pPr>
        <w:pStyle w:val="NormaleWeb"/>
        <w:spacing w:line="360" w:lineRule="auto"/>
        <w:jc w:val="both"/>
      </w:pPr>
      <w:r w:rsidRPr="00DD58C5">
        <w:t xml:space="preserve">Il Comune intende rilasciare la concessione d'uso per l'anno sportivo 2026/2027 del Palazzetto dello Sport e del Campetto Polivalente di Via Bologna alle associazioni indicate al precedente articolo. Gli spazi saranno assegnati compatibilmente con le esigenze organizzative delle associazioni, la disponibilità e l'adeguatezza dell'impianto stesso in relazione alle attività proposte. L’accesso sarà </w:t>
      </w:r>
      <w:r w:rsidRPr="00DD58C5">
        <w:lastRenderedPageBreak/>
        <w:t xml:space="preserve">consentito nel rispetto della capienza massima simultanea certificata per la sicurezza della struttura (pari a un massimo di 100 utenti contemporanei nel Palazzetto dello Sport e per un numero variabile nel Campetto Polivalente, tenendo conto della natura delle attività praticate). Non potrà essere concesso l'uso degli impianti a quelle associazioni che, in occasione di precedenti concessioni, non abbiano ottemperato agli obblighi richiesti o abbiano pendenze economiche con l'Ente. Gli impianti sportivi comunali sono di norma a disposizione dell'utenza secondo i seguenti criteri: Giorni feriali dalle ore 15 alle ore 23 ovvero esclusivamente negli orari extrascolastici. </w:t>
      </w:r>
    </w:p>
    <w:p w14:paraId="0DA627AA" w14:textId="77777777" w:rsidR="00E637E9" w:rsidRPr="00DD58C5" w:rsidRDefault="00E637E9" w:rsidP="00DD58C5">
      <w:pPr>
        <w:pStyle w:val="NormaleWeb"/>
        <w:spacing w:line="360" w:lineRule="auto"/>
        <w:jc w:val="both"/>
      </w:pPr>
      <w:r w:rsidRPr="00DD58C5">
        <w:rPr>
          <w:b/>
          <w:bCs/>
        </w:rPr>
        <w:t>Criteri di valutazione in caso di sovrapposizione di richieste:</w:t>
      </w:r>
    </w:p>
    <w:p w14:paraId="3A4C4C52" w14:textId="77777777" w:rsidR="00E637E9" w:rsidRPr="00DD58C5" w:rsidRDefault="00E637E9" w:rsidP="00DD58C5">
      <w:pPr>
        <w:pStyle w:val="NormaleWeb"/>
        <w:spacing w:line="360" w:lineRule="auto"/>
        <w:jc w:val="both"/>
      </w:pPr>
      <w:r w:rsidRPr="00DD58C5">
        <w:t>Qualora vi siano più richieste concorrenti per i medesimi giorni e orari, l'Amministrazione procederà all'assegnazione formulando una graduatoria basata sui seguenti criteri oggettivi e punteggi (fino a un massimo di 100 punti):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728"/>
        <w:gridCol w:w="5350"/>
      </w:tblGrid>
      <w:tr w:rsidR="00E637E9" w:rsidRPr="00DD58C5" w14:paraId="17C2B817" w14:textId="77777777" w:rsidTr="001A6C9B">
        <w:trPr>
          <w:trHeight w:val="695"/>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C18BC09" w14:textId="77777777" w:rsidR="00E637E9" w:rsidRPr="00DD58C5" w:rsidRDefault="00E637E9" w:rsidP="00DD58C5">
            <w:pPr>
              <w:spacing w:after="480" w:line="360" w:lineRule="auto"/>
              <w:jc w:val="both"/>
              <w:rPr>
                <w:rFonts w:ascii="Times New Roman" w:hAnsi="Times New Roman" w:cs="Times New Roman"/>
                <w:sz w:val="24"/>
                <w:szCs w:val="24"/>
              </w:rPr>
            </w:pPr>
            <w:r w:rsidRPr="00DD58C5">
              <w:rPr>
                <w:rStyle w:val="Enfasigrassetto"/>
                <w:rFonts w:ascii="Times New Roman" w:hAnsi="Times New Roman" w:cs="Times New Roman"/>
                <w:sz w:val="24"/>
                <w:szCs w:val="24"/>
              </w:rPr>
              <w:t>Criterio di Valutazione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F25B5D" w14:textId="77777777" w:rsidR="00E637E9" w:rsidRPr="00DD58C5" w:rsidRDefault="00E637E9" w:rsidP="00DD58C5">
            <w:pPr>
              <w:spacing w:after="480" w:line="360" w:lineRule="auto"/>
              <w:jc w:val="both"/>
              <w:rPr>
                <w:rFonts w:ascii="Times New Roman" w:hAnsi="Times New Roman" w:cs="Times New Roman"/>
                <w:sz w:val="24"/>
                <w:szCs w:val="24"/>
              </w:rPr>
            </w:pPr>
            <w:r w:rsidRPr="00DD58C5">
              <w:rPr>
                <w:rStyle w:val="Enfasigrassetto"/>
                <w:rFonts w:ascii="Times New Roman" w:hAnsi="Times New Roman" w:cs="Times New Roman"/>
                <w:sz w:val="24"/>
                <w:szCs w:val="24"/>
              </w:rPr>
              <w:t>Punteggio Massimo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BA80489" w14:textId="77777777" w:rsidR="00E637E9" w:rsidRPr="00DD58C5" w:rsidRDefault="00E637E9" w:rsidP="00DD58C5">
            <w:pPr>
              <w:spacing w:after="480" w:line="360" w:lineRule="auto"/>
              <w:jc w:val="both"/>
              <w:rPr>
                <w:rFonts w:ascii="Times New Roman" w:hAnsi="Times New Roman" w:cs="Times New Roman"/>
                <w:sz w:val="24"/>
                <w:szCs w:val="24"/>
              </w:rPr>
            </w:pPr>
            <w:r w:rsidRPr="00DD58C5">
              <w:rPr>
                <w:rStyle w:val="Enfasigrassetto"/>
                <w:rFonts w:ascii="Times New Roman" w:hAnsi="Times New Roman" w:cs="Times New Roman"/>
                <w:sz w:val="24"/>
                <w:szCs w:val="24"/>
              </w:rPr>
              <w:t>Dettaglio del Punteggio</w:t>
            </w:r>
          </w:p>
        </w:tc>
      </w:tr>
      <w:tr w:rsidR="00E637E9" w:rsidRPr="00DD58C5" w14:paraId="503F4D4A" w14:textId="77777777" w:rsidTr="00E637E9">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41D064D" w14:textId="77777777" w:rsidR="00E637E9" w:rsidRPr="00DD58C5" w:rsidRDefault="00E637E9" w:rsidP="00DD58C5">
            <w:pPr>
              <w:spacing w:after="480" w:line="360" w:lineRule="auto"/>
              <w:jc w:val="both"/>
              <w:rPr>
                <w:rFonts w:ascii="Times New Roman" w:hAnsi="Times New Roman" w:cs="Times New Roman"/>
                <w:sz w:val="24"/>
                <w:szCs w:val="24"/>
              </w:rPr>
            </w:pPr>
            <w:r w:rsidRPr="00DD58C5">
              <w:rPr>
                <w:rFonts w:ascii="Times New Roman" w:hAnsi="Times New Roman" w:cs="Times New Roman"/>
                <w:b/>
                <w:bCs/>
                <w:sz w:val="24"/>
                <w:szCs w:val="24"/>
              </w:rPr>
              <w:t>Fasce protette e radicamento locale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8877771" w14:textId="77777777" w:rsidR="00E637E9" w:rsidRPr="00DD58C5" w:rsidRDefault="005428E0" w:rsidP="00DD58C5">
            <w:pPr>
              <w:spacing w:after="480" w:line="360" w:lineRule="auto"/>
              <w:jc w:val="both"/>
              <w:rPr>
                <w:rFonts w:ascii="Times New Roman" w:hAnsi="Times New Roman" w:cs="Times New Roman"/>
                <w:sz w:val="24"/>
                <w:szCs w:val="24"/>
              </w:rPr>
            </w:pPr>
            <w:r w:rsidRPr="00DD58C5">
              <w:rPr>
                <w:rFonts w:ascii="Times New Roman" w:hAnsi="Times New Roman" w:cs="Times New Roman"/>
                <w:b/>
                <w:bCs/>
                <w:sz w:val="24"/>
                <w:szCs w:val="24"/>
              </w:rPr>
              <w:t>40</w:t>
            </w:r>
            <w:r w:rsidR="00E637E9" w:rsidRPr="00DD58C5">
              <w:rPr>
                <w:rFonts w:ascii="Times New Roman" w:hAnsi="Times New Roman" w:cs="Times New Roman"/>
                <w:b/>
                <w:bCs/>
                <w:sz w:val="24"/>
                <w:szCs w:val="24"/>
              </w:rPr>
              <w:t xml:space="preserve"> punti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FFDD7C2" w14:textId="77777777" w:rsidR="00E637E9" w:rsidRPr="00DD58C5" w:rsidRDefault="00E637E9" w:rsidP="00DD58C5">
            <w:pPr>
              <w:pStyle w:val="NormaleWeb"/>
              <w:spacing w:line="360" w:lineRule="auto"/>
              <w:jc w:val="both"/>
            </w:pPr>
            <w:r w:rsidRPr="00DD58C5">
              <w:t xml:space="preserve">• </w:t>
            </w:r>
            <w:r w:rsidRPr="00DD58C5">
              <w:rPr>
                <w:b/>
                <w:bCs/>
              </w:rPr>
              <w:t>1 punto</w:t>
            </w:r>
            <w:r w:rsidRPr="00DD58C5">
              <w:t xml:space="preserve"> per ogni tesserato residente nel Comune di Parete.</w:t>
            </w:r>
          </w:p>
          <w:p w14:paraId="584AFFAC" w14:textId="77777777" w:rsidR="00E637E9" w:rsidRPr="00DD58C5" w:rsidRDefault="00E637E9" w:rsidP="00DD58C5">
            <w:pPr>
              <w:pStyle w:val="NormaleWeb"/>
              <w:spacing w:line="360" w:lineRule="auto"/>
              <w:jc w:val="both"/>
            </w:pPr>
            <w:r w:rsidRPr="00DD58C5">
              <w:t xml:space="preserve">• </w:t>
            </w:r>
            <w:r w:rsidRPr="00DD58C5">
              <w:rPr>
                <w:b/>
                <w:bCs/>
              </w:rPr>
              <w:t>Ulteriori 0.5 punti</w:t>
            </w:r>
            <w:r w:rsidRPr="00DD58C5">
              <w:t xml:space="preserve"> per ogni tesserato residente rientrante nelle fasce giovanili (under 18), terza età (over 65) o con disabilità certificata.</w:t>
            </w:r>
          </w:p>
        </w:tc>
      </w:tr>
      <w:tr w:rsidR="00E637E9" w:rsidRPr="00DD58C5" w14:paraId="789ADFE4" w14:textId="77777777" w:rsidTr="00E637E9">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784E7A0" w14:textId="77777777" w:rsidR="00E637E9" w:rsidRPr="00DD58C5" w:rsidRDefault="00E637E9" w:rsidP="00DD58C5">
            <w:pPr>
              <w:spacing w:line="360" w:lineRule="auto"/>
              <w:jc w:val="both"/>
              <w:rPr>
                <w:rFonts w:ascii="Times New Roman" w:hAnsi="Times New Roman" w:cs="Times New Roman"/>
                <w:sz w:val="24"/>
                <w:szCs w:val="24"/>
              </w:rPr>
            </w:pPr>
            <w:r w:rsidRPr="00DD58C5">
              <w:rPr>
                <w:rFonts w:ascii="Times New Roman" w:hAnsi="Times New Roman" w:cs="Times New Roman"/>
                <w:b/>
                <w:bCs/>
                <w:sz w:val="24"/>
                <w:szCs w:val="24"/>
              </w:rPr>
              <w:t>Continuità dell'attività e anzianità</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0B6B380" w14:textId="77777777" w:rsidR="00E637E9" w:rsidRPr="00DD58C5" w:rsidRDefault="005428E0" w:rsidP="00DD58C5">
            <w:pPr>
              <w:spacing w:line="360" w:lineRule="auto"/>
              <w:jc w:val="both"/>
              <w:rPr>
                <w:rFonts w:ascii="Times New Roman" w:hAnsi="Times New Roman" w:cs="Times New Roman"/>
                <w:sz w:val="24"/>
                <w:szCs w:val="24"/>
              </w:rPr>
            </w:pPr>
            <w:r w:rsidRPr="00DD58C5">
              <w:rPr>
                <w:rFonts w:ascii="Times New Roman" w:hAnsi="Times New Roman" w:cs="Times New Roman"/>
                <w:b/>
                <w:bCs/>
                <w:sz w:val="24"/>
                <w:szCs w:val="24"/>
              </w:rPr>
              <w:t>40</w:t>
            </w:r>
            <w:r w:rsidR="00E637E9" w:rsidRPr="00DD58C5">
              <w:rPr>
                <w:rFonts w:ascii="Times New Roman" w:hAnsi="Times New Roman" w:cs="Times New Roman"/>
                <w:b/>
                <w:bCs/>
                <w:sz w:val="24"/>
                <w:szCs w:val="24"/>
              </w:rPr>
              <w:t xml:space="preserve"> punti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C110F30" w14:textId="77777777" w:rsidR="00E637E9" w:rsidRPr="00DD58C5" w:rsidRDefault="00E637E9" w:rsidP="00DD58C5">
            <w:pPr>
              <w:pStyle w:val="NormaleWeb"/>
              <w:spacing w:line="360" w:lineRule="auto"/>
              <w:jc w:val="both"/>
            </w:pPr>
            <w:r w:rsidRPr="00DD58C5">
              <w:t xml:space="preserve">• </w:t>
            </w:r>
            <w:r w:rsidRPr="00DD58C5">
              <w:rPr>
                <w:b/>
                <w:bCs/>
              </w:rPr>
              <w:t>3 punti</w:t>
            </w:r>
            <w:r w:rsidRPr="00DD58C5">
              <w:t xml:space="preserve"> per ogni anno di anzianità di costituzione del sodalizio, fino a un massimo di 15 punti.</w:t>
            </w:r>
          </w:p>
          <w:p w14:paraId="65808E89" w14:textId="77777777" w:rsidR="00E637E9" w:rsidRPr="00DD58C5" w:rsidRDefault="00E637E9" w:rsidP="00DD58C5">
            <w:pPr>
              <w:pStyle w:val="NormaleWeb"/>
              <w:spacing w:line="360" w:lineRule="auto"/>
              <w:jc w:val="both"/>
            </w:pPr>
            <w:r w:rsidRPr="00DD58C5">
              <w:t xml:space="preserve">• </w:t>
            </w:r>
            <w:r w:rsidRPr="00DD58C5">
              <w:rPr>
                <w:b/>
                <w:bCs/>
              </w:rPr>
              <w:t>2 punti</w:t>
            </w:r>
            <w:r w:rsidRPr="00DD58C5">
              <w:t xml:space="preserve"> per ogni anno di attività sportiva documentata sul territorio del Comune di</w:t>
            </w:r>
            <w:r w:rsidR="005428E0" w:rsidRPr="00DD58C5">
              <w:t xml:space="preserve"> Parete, fino a un massimo di 15</w:t>
            </w:r>
            <w:r w:rsidRPr="00DD58C5">
              <w:t xml:space="preserve"> punti.</w:t>
            </w:r>
          </w:p>
          <w:p w14:paraId="0FE8FF68" w14:textId="77777777" w:rsidR="00E637E9" w:rsidRPr="00DD58C5" w:rsidRDefault="00E637E9" w:rsidP="00DD58C5">
            <w:pPr>
              <w:pStyle w:val="NormaleWeb"/>
              <w:spacing w:line="360" w:lineRule="auto"/>
              <w:jc w:val="both"/>
            </w:pPr>
            <w:r w:rsidRPr="00DD58C5">
              <w:t xml:space="preserve">• </w:t>
            </w:r>
            <w:r w:rsidR="005428E0" w:rsidRPr="00DD58C5">
              <w:rPr>
                <w:b/>
                <w:bCs/>
              </w:rPr>
              <w:t>10</w:t>
            </w:r>
            <w:r w:rsidRPr="00DD58C5">
              <w:rPr>
                <w:b/>
                <w:bCs/>
              </w:rPr>
              <w:t xml:space="preserve"> punti</w:t>
            </w:r>
            <w:r w:rsidRPr="00DD58C5">
              <w:t xml:space="preserve"> per l'utilizzo dell'impianto nella stagione precedente senza contestazioni note.</w:t>
            </w:r>
          </w:p>
        </w:tc>
      </w:tr>
      <w:tr w:rsidR="00E637E9" w:rsidRPr="00DD58C5" w14:paraId="16230541" w14:textId="77777777" w:rsidTr="00E637E9">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88C26FC" w14:textId="77777777" w:rsidR="00E637E9" w:rsidRPr="00DD58C5" w:rsidRDefault="00E637E9" w:rsidP="00DD58C5">
            <w:pPr>
              <w:spacing w:line="360" w:lineRule="auto"/>
              <w:jc w:val="both"/>
              <w:rPr>
                <w:rFonts w:ascii="Times New Roman" w:hAnsi="Times New Roman" w:cs="Times New Roman"/>
                <w:sz w:val="24"/>
                <w:szCs w:val="24"/>
              </w:rPr>
            </w:pPr>
            <w:r w:rsidRPr="00DD58C5">
              <w:rPr>
                <w:rFonts w:ascii="Times New Roman" w:hAnsi="Times New Roman" w:cs="Times New Roman"/>
                <w:b/>
                <w:bCs/>
                <w:sz w:val="24"/>
                <w:szCs w:val="24"/>
              </w:rPr>
              <w:lastRenderedPageBreak/>
              <w:t>Compatibilità tecnica della disciplina</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3C086CF" w14:textId="77777777" w:rsidR="00E637E9" w:rsidRPr="00DD58C5" w:rsidRDefault="005428E0" w:rsidP="00DD58C5">
            <w:pPr>
              <w:spacing w:line="360" w:lineRule="auto"/>
              <w:jc w:val="both"/>
              <w:rPr>
                <w:rFonts w:ascii="Times New Roman" w:hAnsi="Times New Roman" w:cs="Times New Roman"/>
                <w:sz w:val="24"/>
                <w:szCs w:val="24"/>
              </w:rPr>
            </w:pPr>
            <w:r w:rsidRPr="00DD58C5">
              <w:rPr>
                <w:rFonts w:ascii="Times New Roman" w:hAnsi="Times New Roman" w:cs="Times New Roman"/>
                <w:b/>
                <w:bCs/>
                <w:sz w:val="24"/>
                <w:szCs w:val="24"/>
              </w:rPr>
              <w:t>20</w:t>
            </w:r>
            <w:r w:rsidR="00E637E9" w:rsidRPr="00DD58C5">
              <w:rPr>
                <w:rFonts w:ascii="Times New Roman" w:hAnsi="Times New Roman" w:cs="Times New Roman"/>
                <w:b/>
                <w:bCs/>
                <w:sz w:val="24"/>
                <w:szCs w:val="24"/>
              </w:rPr>
              <w:t xml:space="preserve"> punti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C00974D" w14:textId="77777777" w:rsidR="00E637E9" w:rsidRPr="00DD58C5" w:rsidRDefault="00E637E9" w:rsidP="00DD58C5">
            <w:pPr>
              <w:pStyle w:val="NormaleWeb"/>
              <w:spacing w:line="360" w:lineRule="auto"/>
              <w:jc w:val="both"/>
            </w:pPr>
            <w:r w:rsidRPr="00DD58C5">
              <w:t>Assegnazione di punti fissi in base alla disciplina prevalente dichiarata per il turno e alla tipologia di pavimentazione:</w:t>
            </w:r>
          </w:p>
          <w:p w14:paraId="6DB95896" w14:textId="77777777" w:rsidR="00E637E9" w:rsidRPr="00DD58C5" w:rsidRDefault="00E637E9" w:rsidP="00DD58C5">
            <w:pPr>
              <w:pStyle w:val="NormaleWeb"/>
              <w:spacing w:line="360" w:lineRule="auto"/>
              <w:jc w:val="both"/>
            </w:pPr>
            <w:r w:rsidRPr="00DD58C5">
              <w:t xml:space="preserve">• </w:t>
            </w:r>
            <w:r w:rsidR="001A6C9B" w:rsidRPr="00DD58C5">
              <w:rPr>
                <w:b/>
                <w:bCs/>
              </w:rPr>
              <w:t>10</w:t>
            </w:r>
            <w:r w:rsidRPr="00DD58C5">
              <w:rPr>
                <w:b/>
                <w:bCs/>
              </w:rPr>
              <w:t xml:space="preserve"> punti:</w:t>
            </w:r>
            <w:r w:rsidRPr="00DD58C5">
              <w:t xml:space="preserve"> Discipline indoor che non prevedono l'uso di calzature con tacchetti, resine/mezzi meccanici o urti ad alta intensità.</w:t>
            </w:r>
          </w:p>
          <w:p w14:paraId="7A8856D1" w14:textId="77777777" w:rsidR="00E637E9" w:rsidRPr="00DD58C5" w:rsidRDefault="00E637E9" w:rsidP="00DD58C5">
            <w:pPr>
              <w:pStyle w:val="NormaleWeb"/>
              <w:spacing w:line="360" w:lineRule="auto"/>
              <w:jc w:val="both"/>
            </w:pPr>
            <w:r w:rsidRPr="00DD58C5">
              <w:t xml:space="preserve">• </w:t>
            </w:r>
            <w:r w:rsidR="005428E0" w:rsidRPr="00DD58C5">
              <w:rPr>
                <w:b/>
                <w:bCs/>
              </w:rPr>
              <w:t>5</w:t>
            </w:r>
            <w:r w:rsidRPr="00DD58C5">
              <w:rPr>
                <w:b/>
                <w:bCs/>
              </w:rPr>
              <w:t xml:space="preserve"> punti:</w:t>
            </w:r>
            <w:r w:rsidRPr="00DD58C5">
              <w:t xml:space="preserve"> Discipline a medio impatto di usura.</w:t>
            </w:r>
          </w:p>
          <w:p w14:paraId="5B779885" w14:textId="77777777" w:rsidR="00E637E9" w:rsidRPr="00DD58C5" w:rsidRDefault="00E637E9" w:rsidP="00DD58C5">
            <w:pPr>
              <w:pStyle w:val="NormaleWeb"/>
              <w:spacing w:line="360" w:lineRule="auto"/>
              <w:jc w:val="both"/>
            </w:pPr>
            <w:r w:rsidRPr="00DD58C5">
              <w:t xml:space="preserve">• </w:t>
            </w:r>
            <w:r w:rsidRPr="00DD58C5">
              <w:rPr>
                <w:b/>
                <w:bCs/>
              </w:rPr>
              <w:t>5 punti:</w:t>
            </w:r>
            <w:r w:rsidRPr="00DD58C5">
              <w:t xml:space="preserve"> Altre discipline compatibili con la struttura.</w:t>
            </w:r>
          </w:p>
        </w:tc>
      </w:tr>
    </w:tbl>
    <w:p w14:paraId="588D4768" w14:textId="77777777" w:rsidR="00E637E9" w:rsidRPr="00DD58C5" w:rsidRDefault="00E637E9" w:rsidP="00DD58C5">
      <w:pPr>
        <w:pStyle w:val="NormaleWeb"/>
        <w:spacing w:line="360" w:lineRule="auto"/>
        <w:jc w:val="both"/>
      </w:pPr>
      <w:r w:rsidRPr="00DD58C5">
        <w:t>A parità di punteggio complessivo, l'Amministrazione convocherà i soggetti interessati per un accordo di concertazione volto alla condivisione degli spazi. In ultima istanza, in caso di mancato accordo, l'Ufficio disporrà la rotazione equitativa dei turni, da intendersi come alternanza paritaria dei giorni e degli orari richiesti a settimane alterne o per periodi quadrimestrali.</w:t>
      </w:r>
    </w:p>
    <w:p w14:paraId="3EF954D8"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3 - Domanda di Partecipazione</w:t>
      </w:r>
    </w:p>
    <w:p w14:paraId="7E38CA2B"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 xml:space="preserve">Le domande dovranno pervenire entro e non oltre le </w:t>
      </w:r>
      <w:r w:rsidRPr="00DD58C5">
        <w:rPr>
          <w:rFonts w:ascii="Times New Roman" w:eastAsia="Times New Roman" w:hAnsi="Times New Roman" w:cs="Times New Roman"/>
          <w:b/>
          <w:bCs/>
          <w:sz w:val="24"/>
          <w:szCs w:val="24"/>
          <w:lang w:eastAsia="it-IT"/>
        </w:rPr>
        <w:t>ore 12:00 del giorno 8 agosto 2026</w:t>
      </w:r>
      <w:r w:rsidRPr="00DD58C5">
        <w:rPr>
          <w:rFonts w:ascii="Times New Roman" w:eastAsia="Times New Roman" w:hAnsi="Times New Roman" w:cs="Times New Roman"/>
          <w:sz w:val="24"/>
          <w:szCs w:val="24"/>
          <w:lang w:eastAsia="it-IT"/>
        </w:rPr>
        <w:t>, pena l'esclusione, mediante una delle seguenti modalità:</w:t>
      </w:r>
    </w:p>
    <w:p w14:paraId="63B0BC72" w14:textId="77777777" w:rsidR="00B01A4D" w:rsidRPr="00DD58C5" w:rsidRDefault="00B01A4D" w:rsidP="00DD58C5">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Consegna a mano presso l'Ufficio Protocollo dell'Ente;</w:t>
      </w:r>
    </w:p>
    <w:p w14:paraId="0E3A3FC1" w14:textId="77777777" w:rsidR="005428E0" w:rsidRPr="00DD58C5" w:rsidRDefault="00B01A4D" w:rsidP="00DD58C5">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 xml:space="preserve">A mezzo PEC all'indirizzo </w:t>
      </w:r>
      <w:r w:rsidRPr="00DD58C5">
        <w:rPr>
          <w:rFonts w:ascii="Times New Roman" w:eastAsia="Times New Roman" w:hAnsi="Times New Roman" w:cs="Times New Roman"/>
          <w:color w:val="2E74B5" w:themeColor="accent1" w:themeShade="BF"/>
          <w:sz w:val="24"/>
          <w:szCs w:val="24"/>
          <w:lang w:eastAsia="it-IT"/>
        </w:rPr>
        <w:t>comune.parete@asmepec.it,</w:t>
      </w:r>
      <w:r w:rsidRPr="00DD58C5">
        <w:rPr>
          <w:rFonts w:ascii="Times New Roman" w:eastAsia="Times New Roman" w:hAnsi="Times New Roman" w:cs="Times New Roman"/>
          <w:sz w:val="24"/>
          <w:szCs w:val="24"/>
          <w:lang w:eastAsia="it-IT"/>
        </w:rPr>
        <w:t xml:space="preserve"> indicando tassativamente nell'oggetto: </w:t>
      </w:r>
      <w:r w:rsidRPr="00DD58C5">
        <w:rPr>
          <w:rFonts w:ascii="Times New Roman" w:eastAsia="Times New Roman" w:hAnsi="Times New Roman" w:cs="Times New Roman"/>
          <w:i/>
          <w:iCs/>
          <w:sz w:val="24"/>
          <w:szCs w:val="24"/>
          <w:lang w:eastAsia="it-IT"/>
        </w:rPr>
        <w:t>"CONCESSIONE USO IMPIANTI SPORTIVI 2026/27"</w:t>
      </w:r>
      <w:r w:rsidRPr="00DD58C5">
        <w:rPr>
          <w:rFonts w:ascii="Times New Roman" w:eastAsia="Times New Roman" w:hAnsi="Times New Roman" w:cs="Times New Roman"/>
          <w:sz w:val="24"/>
          <w:szCs w:val="24"/>
          <w:lang w:eastAsia="it-IT"/>
        </w:rPr>
        <w:t>.</w:t>
      </w:r>
    </w:p>
    <w:p w14:paraId="6BAC7686"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Alla domanda dovrà essere allegata la seguente documentazione:</w:t>
      </w:r>
    </w:p>
    <w:p w14:paraId="524BE159" w14:textId="77777777" w:rsidR="00B01A4D" w:rsidRPr="00DD58C5" w:rsidRDefault="00B01A4D" w:rsidP="00DD58C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Copia della polizza assicurativa R.C.T. in corso di validità, o formale impegno scritto a stipularne una specifica (o estendere quella esistente) con indicazione dei massimali prima dell'inizio effettivo delle attività;</w:t>
      </w:r>
    </w:p>
    <w:p w14:paraId="4410F81C" w14:textId="77777777" w:rsidR="00B01A4D" w:rsidRPr="00DD58C5" w:rsidRDefault="00B01A4D" w:rsidP="00DD58C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lastRenderedPageBreak/>
        <w:t>Copia della visura aggiornata di iscrizione al Registro Nazionale delle Attività Sportive Dilettantistiche (RASD);</w:t>
      </w:r>
    </w:p>
    <w:p w14:paraId="5A0B2FC6" w14:textId="77777777" w:rsidR="00B01A4D" w:rsidRPr="00DD58C5" w:rsidRDefault="00B01A4D" w:rsidP="00DD58C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Dichiarazione sostitutiva di atto di notorietà (ai sensi del D.P.R. 445/2000) attestante la conformità dello Statuto vigente alla normativa sui lavoratori sportivi e l'assenza di pendenze economiche con l'Ente;</w:t>
      </w:r>
    </w:p>
    <w:p w14:paraId="7A34A474" w14:textId="77777777" w:rsidR="00B01A4D" w:rsidRPr="00DD58C5" w:rsidRDefault="00B01A4D" w:rsidP="00DD58C5">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Indicazione dell'indirizzo PEC ufficiale del sodalizio.</w:t>
      </w:r>
    </w:p>
    <w:p w14:paraId="5095FB10"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4 - Modalità di Utilizzo, Tariffe e Manutenzione</w:t>
      </w:r>
    </w:p>
    <w:p w14:paraId="24CD77A5"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L'utilizzo degli impianti sarà gratuito per l'anno sportivo 2026/2027, in conformità agli indirizzi di promozione sociale approvati dall'Ente con apposito atto di indirizzo della Giunta Comunale.</w:t>
      </w:r>
    </w:p>
    <w:p w14:paraId="7973BED1" w14:textId="77777777" w:rsidR="00B01A4D" w:rsidRPr="00DD58C5" w:rsidRDefault="00B01A4D" w:rsidP="00DD58C5">
      <w:pPr>
        <w:spacing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b/>
          <w:bCs/>
          <w:sz w:val="24"/>
          <w:szCs w:val="24"/>
          <w:lang w:eastAsia="it-IT"/>
        </w:rPr>
        <w:t>Oneri di Gestione e Pulizia:</w:t>
      </w:r>
    </w:p>
    <w:p w14:paraId="686C5BDF" w14:textId="77777777" w:rsidR="005428E0" w:rsidRPr="00DD58C5" w:rsidRDefault="005428E0" w:rsidP="00DD58C5">
      <w:pPr>
        <w:spacing w:after="0" w:line="360" w:lineRule="auto"/>
        <w:jc w:val="both"/>
        <w:rPr>
          <w:rFonts w:ascii="Times New Roman" w:hAnsi="Times New Roman" w:cs="Times New Roman"/>
          <w:sz w:val="24"/>
          <w:szCs w:val="24"/>
        </w:rPr>
      </w:pPr>
      <w:r w:rsidRPr="00DD58C5">
        <w:rPr>
          <w:rFonts w:ascii="Times New Roman" w:hAnsi="Times New Roman" w:cs="Times New Roman"/>
          <w:sz w:val="24"/>
          <w:szCs w:val="24"/>
        </w:rPr>
        <w:t>L'utilizzo degli impianti sarà gratuito per l'anno sportivo 2026/2027. L'ente non applicherà alcuna tariffa oraria. Tuttavia, le associazioni o società assegnatarie degli impianti sono tenute a garantire, a propria cura e spese, la pulizia ordinaria quotidiana e la sanificazione dei locali (compresi</w:t>
      </w:r>
      <w:r w:rsidR="00315791" w:rsidRPr="00DD58C5">
        <w:rPr>
          <w:rFonts w:ascii="Times New Roman" w:hAnsi="Times New Roman" w:cs="Times New Roman"/>
          <w:sz w:val="24"/>
          <w:szCs w:val="24"/>
        </w:rPr>
        <w:t xml:space="preserve"> spogliatoi, servizi igienici, spazio esterno al campo polivalente la fornitura di carta igienica, sapone e quant’altro necessario), </w:t>
      </w:r>
      <w:r w:rsidRPr="00DD58C5">
        <w:rPr>
          <w:rFonts w:ascii="Times New Roman" w:hAnsi="Times New Roman" w:cs="Times New Roman"/>
          <w:sz w:val="24"/>
          <w:szCs w:val="24"/>
        </w:rPr>
        <w:t xml:space="preserve">al termine di ogni proprio turno di utilizzo. I piccoli interventi di manutenzione ordinaria strettamente connessi all'uso quotidiano (es. sostituzione di reti logore, ripristino di attrezzature mobili danneggiate dagli utenti) restano a carico degli utilizzatori. Qualora più associazioni condividano lo stesso impianto, tali oneri logistici e di pulizia saranno regolati d'intesa tra le stesse o ripartiti proporzionalmente alle ore concesse. </w:t>
      </w:r>
    </w:p>
    <w:p w14:paraId="200D7545" w14:textId="77777777" w:rsidR="005428E0" w:rsidRPr="00DD58C5" w:rsidRDefault="005428E0" w:rsidP="00DD58C5">
      <w:pPr>
        <w:spacing w:after="0" w:line="360" w:lineRule="auto"/>
        <w:jc w:val="both"/>
        <w:rPr>
          <w:rFonts w:ascii="Times New Roman" w:hAnsi="Times New Roman" w:cs="Times New Roman"/>
          <w:sz w:val="24"/>
          <w:szCs w:val="24"/>
        </w:rPr>
      </w:pPr>
      <w:r w:rsidRPr="00DD58C5">
        <w:rPr>
          <w:rFonts w:ascii="Times New Roman" w:hAnsi="Times New Roman" w:cs="Times New Roman"/>
          <w:sz w:val="24"/>
          <w:szCs w:val="24"/>
        </w:rPr>
        <w:t>Restano in capo al Comune le verifiche strutturali, la manutenzione straordinaria e la gestione degli impianti tecnologici principali (riscaldamento, impianto elettrico, idraulico e antincendio). Ogni utilizzatore è tenuto a rispettare i termini e le modalità di uso, cura e custodia degli impianti, e risponderà civilmente e penalmente di eventuali danni.</w:t>
      </w:r>
    </w:p>
    <w:p w14:paraId="3F58AA30"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b/>
          <w:bCs/>
          <w:sz w:val="24"/>
          <w:szCs w:val="24"/>
          <w:lang w:eastAsia="it-IT"/>
        </w:rPr>
        <w:t>Adempimenti in materia di Safeguarding:</w:t>
      </w:r>
      <w:r w:rsidRPr="00DD58C5">
        <w:rPr>
          <w:rFonts w:ascii="Times New Roman" w:eastAsia="Times New Roman" w:hAnsi="Times New Roman" w:cs="Times New Roman"/>
          <w:sz w:val="24"/>
          <w:szCs w:val="24"/>
          <w:lang w:eastAsia="it-IT"/>
        </w:rPr>
        <w:t xml:space="preserve"> Le associazioni e società assegnatarie dichiarano, sotto la propria responsabilità, di aver adempiuto agli obblighi previsti dall'art. 16 del </w:t>
      </w:r>
      <w:proofErr w:type="spellStart"/>
      <w:r w:rsidRPr="00DD58C5">
        <w:rPr>
          <w:rFonts w:ascii="Times New Roman" w:eastAsia="Times New Roman" w:hAnsi="Times New Roman" w:cs="Times New Roman"/>
          <w:sz w:val="24"/>
          <w:szCs w:val="24"/>
          <w:lang w:eastAsia="it-IT"/>
        </w:rPr>
        <w:t>D.Lgs.</w:t>
      </w:r>
      <w:proofErr w:type="spellEnd"/>
      <w:r w:rsidRPr="00DD58C5">
        <w:rPr>
          <w:rFonts w:ascii="Times New Roman" w:eastAsia="Times New Roman" w:hAnsi="Times New Roman" w:cs="Times New Roman"/>
          <w:sz w:val="24"/>
          <w:szCs w:val="24"/>
          <w:lang w:eastAsia="it-IT"/>
        </w:rPr>
        <w:t xml:space="preserve"> 39/2021 in materia di prevenzione di abusi, violenze e discriminazioni nell'attività sportiva (</w:t>
      </w:r>
      <w:r w:rsidRPr="00DD58C5">
        <w:rPr>
          <w:rFonts w:ascii="Times New Roman" w:eastAsia="Times New Roman" w:hAnsi="Times New Roman" w:cs="Times New Roman"/>
          <w:i/>
          <w:iCs/>
          <w:sz w:val="24"/>
          <w:szCs w:val="24"/>
          <w:lang w:eastAsia="it-IT"/>
        </w:rPr>
        <w:t>Safeguarding</w:t>
      </w:r>
      <w:r w:rsidRPr="00DD58C5">
        <w:rPr>
          <w:rFonts w:ascii="Times New Roman" w:eastAsia="Times New Roman" w:hAnsi="Times New Roman" w:cs="Times New Roman"/>
          <w:sz w:val="24"/>
          <w:szCs w:val="24"/>
          <w:lang w:eastAsia="it-IT"/>
        </w:rPr>
        <w:t>), impegnandosi a comunicare all'Ente il nominativo del Responsabile designato prima dell'inizio delle attività.</w:t>
      </w:r>
    </w:p>
    <w:p w14:paraId="4785D046" w14:textId="77777777" w:rsidR="00B01A4D" w:rsidRPr="00DD58C5" w:rsidRDefault="00B01A4D" w:rsidP="00DD58C5">
      <w:pPr>
        <w:spacing w:after="0"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5 - Sopralluogo</w:t>
      </w:r>
    </w:p>
    <w:p w14:paraId="7393E94A" w14:textId="77777777" w:rsidR="00B01A4D" w:rsidRPr="00DD58C5" w:rsidRDefault="00B01A4D" w:rsidP="00DD58C5">
      <w:pPr>
        <w:spacing w:after="0" w:line="360" w:lineRule="auto"/>
        <w:jc w:val="both"/>
        <w:rPr>
          <w:rFonts w:ascii="Times New Roman" w:eastAsia="Times New Roman" w:hAnsi="Times New Roman" w:cs="Times New Roman"/>
          <w:color w:val="2E74B5" w:themeColor="accent1" w:themeShade="BF"/>
          <w:sz w:val="24"/>
          <w:szCs w:val="24"/>
          <w:lang w:eastAsia="it-IT"/>
        </w:rPr>
      </w:pPr>
      <w:r w:rsidRPr="00DD58C5">
        <w:rPr>
          <w:rFonts w:ascii="Times New Roman" w:eastAsia="Times New Roman" w:hAnsi="Times New Roman" w:cs="Times New Roman"/>
          <w:sz w:val="24"/>
          <w:szCs w:val="24"/>
          <w:lang w:eastAsia="it-IT"/>
        </w:rPr>
        <w:lastRenderedPageBreak/>
        <w:t xml:space="preserve">I soggetti interessati potranno richiedere di effettuare un sopralluogo presso gli impianti prima della presentazione delle domande, al fine di visionare le strutture e pianificare al meglio le attività. Per concordare la data e l'orario del sopralluogo, è necessario inviare una mail all'indirizzo: </w:t>
      </w:r>
      <w:r w:rsidRPr="00DD58C5">
        <w:rPr>
          <w:rFonts w:ascii="Times New Roman" w:eastAsia="Times New Roman" w:hAnsi="Times New Roman" w:cs="Times New Roman"/>
          <w:color w:val="2E74B5" w:themeColor="accent1" w:themeShade="BF"/>
          <w:sz w:val="24"/>
          <w:szCs w:val="24"/>
          <w:lang w:eastAsia="it-IT"/>
        </w:rPr>
        <w:t>comune.parete@asmepec.it.</w:t>
      </w:r>
    </w:p>
    <w:p w14:paraId="0C69B040"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6 - Norme Generali per l'Utilizzo degli Impianti</w:t>
      </w:r>
    </w:p>
    <w:p w14:paraId="4D9B3E2C"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Gli utilizzatori degli impianti sono tenuti all'osservanza delle seguenti prescrizioni:</w:t>
      </w:r>
    </w:p>
    <w:p w14:paraId="57ACFD4B"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Rispettare il personale di custodia dell'Ente, ove presente;</w:t>
      </w:r>
    </w:p>
    <w:p w14:paraId="227E01E3"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È vietato l'ingresso negli spogliatoi e nelle zone di attività (campo di gioco) a chi non partecipa direttamente alle sessioni autorizzate. L'eventuale presenza di pubblico sulle tribune è consentita solo per eventi o manifestazioni preventivamente autorizzati dal Comune e nel limite della capienza di sicurezza (Art. 2);</w:t>
      </w:r>
    </w:p>
    <w:p w14:paraId="571B1A8F"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Gli utenti devono sempre essere accompagnati da un tecnico o responsabile dell'associazione che garantirà la vigilanza, il corretto uso delle strutture e la custodia delle chiavi (previa sottoscrizione di apposito verbale di consegna);</w:t>
      </w:r>
    </w:p>
    <w:p w14:paraId="45D6C986"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Le associazioni sono civilmente e penalmente responsabili per ogni danno causato a strutture e attrezzature durante il proprio periodo di utilizzo;</w:t>
      </w:r>
    </w:p>
    <w:p w14:paraId="5BFDF0E5"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Gli orari e i calendari assegnati devono essere rispettati scrupolosamente;</w:t>
      </w:r>
    </w:p>
    <w:p w14:paraId="380F6B84"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Le strutture devono essere lasciate in perfette condizioni di igiene e ordine, con finestre e porte chiuse e luci/impianti spenti;</w:t>
      </w:r>
    </w:p>
    <w:p w14:paraId="429C7720"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In materia di primo soccorso, è fatto obbligo tassativo alle associazioni e società di assicurare, durante i propri turni, la presenza di personale abilitato e in possesso di regolare attestato per l'utilizzo del Defibrillatore Semiautomatico Esterno (DAE) presente nella struttura, nel rispetto delle normative vigenti;</w:t>
      </w:r>
    </w:p>
    <w:p w14:paraId="0792EE1B"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Mantenere attiva la polizza assicurativa a copertura di danni a persone e cose durante tutto il periodo di uso degli impianti;</w:t>
      </w:r>
    </w:p>
    <w:p w14:paraId="2AC52F5E"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È vietata l'installazione di attrezzi fissi senza previa autorizzazione scritta dell’Ente;</w:t>
      </w:r>
    </w:p>
    <w:p w14:paraId="69B6ED68"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Le associazioni che pubblicizzano la propria attività all'interno degli impianti sono esenti dal pagamento del canone di diffusione dei messaggi pubblicitari, salvo che la pubblicità contenga sponsorizzazioni commerciali superiori a un terzo della superficie espositiva, caso in cui si applicheranno le tariffe vigenti;</w:t>
      </w:r>
    </w:p>
    <w:p w14:paraId="29BE9AD4" w14:textId="77777777" w:rsidR="00B01A4D" w:rsidRPr="00DD58C5" w:rsidRDefault="00B01A4D" w:rsidP="00DD58C5">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È rigorosamente vietato fumare in tutti i locali e pertinenze degli impianti comunali.</w:t>
      </w:r>
    </w:p>
    <w:p w14:paraId="10468E03"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7 - Revoca e Sospensione dell'Autorizzazione d'Uso</w:t>
      </w:r>
    </w:p>
    <w:p w14:paraId="7DC2B824"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lastRenderedPageBreak/>
        <w:t>Il Comune si riserva la facoltà di revocare l'autorizzazione all'uso degli impianti per comprovati motivi di pubblica necessità, per gravi e ripetute violazioni delle norme del presente bando (comprese le inadempienze relative alla pulizia verbalizzate sul Registro di cui all'Art. 4), per esigenze di manutenzione straordinaria, o qualora le condizioni di agibilità non siano garantite. In caso di interventi tecnici urgenti o indifferibili, il Comune potrà sospendere o ridurre temporaneamente le attività programmate, senza che ciò costituisca diritto a indennizzi o risarcimenti a favore degli utilizzatori.</w:t>
      </w:r>
    </w:p>
    <w:p w14:paraId="321F3FFB"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8 - Controlli e Verifiche sull'Uso degli Impianti</w:t>
      </w:r>
    </w:p>
    <w:p w14:paraId="73E6403F"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Il Comune avrà facoltà di effettuare controlli sull'utilizzo degli impianti attraverso propri operatori, tecnici o agenti di Polizia Locale. Tali controlli potranno essere effettuati senza preavviso e senza formalità, con accesso libero agli impianti prima, durante e dopo le attività, per verificare il rispetto degli orari, delle norme di sicurezza, della capienza massima e della corretta pulizia ordinaria.</w:t>
      </w:r>
    </w:p>
    <w:p w14:paraId="633B9656" w14:textId="77777777" w:rsidR="00B01A4D" w:rsidRPr="00DD58C5" w:rsidRDefault="00B01A4D" w:rsidP="00DD58C5">
      <w:pPr>
        <w:spacing w:before="100" w:beforeAutospacing="1" w:after="100" w:afterAutospacing="1" w:line="360" w:lineRule="auto"/>
        <w:jc w:val="both"/>
        <w:outlineLvl w:val="2"/>
        <w:rPr>
          <w:rFonts w:ascii="Times New Roman" w:eastAsia="Times New Roman" w:hAnsi="Times New Roman" w:cs="Times New Roman"/>
          <w:b/>
          <w:bCs/>
          <w:sz w:val="24"/>
          <w:szCs w:val="24"/>
          <w:lang w:eastAsia="it-IT"/>
        </w:rPr>
      </w:pPr>
      <w:r w:rsidRPr="00DD58C5">
        <w:rPr>
          <w:rFonts w:ascii="Times New Roman" w:eastAsia="Times New Roman" w:hAnsi="Times New Roman" w:cs="Times New Roman"/>
          <w:b/>
          <w:bCs/>
          <w:sz w:val="24"/>
          <w:szCs w:val="24"/>
          <w:lang w:eastAsia="it-IT"/>
        </w:rPr>
        <w:t>Art. 9 - Disposizione transitoria: proroga temporanea dell'utilizzo degli impianti</w:t>
      </w:r>
    </w:p>
    <w:p w14:paraId="00035F5A" w14:textId="77777777" w:rsidR="00B01A4D"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Nelle more dell'espletamento delle domande e dell'assegnazione definitiva degli spazi per l'anno sportivo 2026/2027, e al fine di garantire la continuità della pratica sportiva sul territorio, è prorogata provvisoriamente l'autorizzazione all'uso degli impianti sportivi comunali alle Associazioni e Società Sportive già regolarmente assegnatarie per l'anno sportivo 2025/2026, con mantenimento dei medesimi giorni e orari precedentemente concessi.</w:t>
      </w:r>
    </w:p>
    <w:p w14:paraId="1C6DA7B6" w14:textId="77777777" w:rsidR="00315791" w:rsidRPr="00DD58C5" w:rsidRDefault="00B01A4D"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r w:rsidRPr="00DD58C5">
        <w:rPr>
          <w:rFonts w:ascii="Times New Roman" w:eastAsia="Times New Roman" w:hAnsi="Times New Roman" w:cs="Times New Roman"/>
          <w:sz w:val="24"/>
          <w:szCs w:val="24"/>
          <w:lang w:eastAsia="it-IT"/>
        </w:rPr>
        <w:t>Durante la vigenza di tale proroga tecnica — che si estenderà strettamente fino alla pubblicazione del nuovo calendario di assegnazione e comunque non oltre il 10 settembre 2026 — le associazioni assegnatarie in continuità sono tenute a garantire la pulizia ordinaria e la custodia degli impianti, con tutte le relative spese a loro carico secondo i criteri definiti all'Art. 4. L'Amministrazione si riserva la facoltà di revocare o modificare anticipatamente la presente proroga per motivi organizzativi o di pubblica utilità.</w:t>
      </w:r>
    </w:p>
    <w:p w14:paraId="35C7A472" w14:textId="77777777" w:rsidR="00EB3BF8" w:rsidRPr="00DD58C5" w:rsidRDefault="00EB3BF8" w:rsidP="00DD58C5">
      <w:pPr>
        <w:spacing w:before="100" w:beforeAutospacing="1" w:after="100" w:afterAutospacing="1" w:line="360" w:lineRule="auto"/>
        <w:jc w:val="both"/>
        <w:rPr>
          <w:rFonts w:ascii="Times New Roman" w:eastAsia="Times New Roman" w:hAnsi="Times New Roman" w:cs="Times New Roman"/>
          <w:sz w:val="24"/>
          <w:szCs w:val="24"/>
          <w:lang w:eastAsia="it-IT"/>
        </w:rPr>
      </w:pPr>
    </w:p>
    <w:p w14:paraId="5F06849D" w14:textId="5687D091" w:rsidR="00E76926" w:rsidRPr="001A6C9B" w:rsidRDefault="00E76926" w:rsidP="00B01A4D">
      <w:pPr>
        <w:jc w:val="both"/>
        <w:rPr>
          <w:rFonts w:cstheme="minorHAnsi"/>
        </w:rPr>
      </w:pPr>
    </w:p>
    <w:sectPr w:rsidR="00E76926" w:rsidRPr="001A6C9B">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9CF2" w14:textId="77777777" w:rsidR="007F16F1" w:rsidRDefault="007F16F1" w:rsidP="00DD58C5">
      <w:pPr>
        <w:spacing w:after="0" w:line="240" w:lineRule="auto"/>
      </w:pPr>
      <w:r>
        <w:separator/>
      </w:r>
    </w:p>
  </w:endnote>
  <w:endnote w:type="continuationSeparator" w:id="0">
    <w:p w14:paraId="7C11D76B" w14:textId="77777777" w:rsidR="007F16F1" w:rsidRDefault="007F16F1" w:rsidP="00DD5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5CA82" w14:textId="77777777" w:rsidR="007F16F1" w:rsidRDefault="007F16F1" w:rsidP="00DD58C5">
      <w:pPr>
        <w:spacing w:after="0" w:line="240" w:lineRule="auto"/>
      </w:pPr>
      <w:r>
        <w:separator/>
      </w:r>
    </w:p>
  </w:footnote>
  <w:footnote w:type="continuationSeparator" w:id="0">
    <w:p w14:paraId="799CFF2E" w14:textId="77777777" w:rsidR="007F16F1" w:rsidRDefault="007F16F1" w:rsidP="00DD5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D07B" w14:textId="38522133" w:rsidR="00DD58C5" w:rsidRPr="00DD58C5" w:rsidRDefault="00DD58C5" w:rsidP="00DD58C5">
    <w:pPr>
      <w:pStyle w:val="Intestazione"/>
      <w:tabs>
        <w:tab w:val="clear" w:pos="4819"/>
        <w:tab w:val="clear" w:pos="9638"/>
        <w:tab w:val="left" w:pos="7344"/>
      </w:tabs>
      <w:rPr>
        <w:rFonts w:ascii="Times New Roman" w:hAnsi="Times New Roman" w:cs="Times New Roman"/>
        <w:b/>
        <w:bCs/>
      </w:rPr>
    </w:pPr>
    <w:r w:rsidRPr="00DD58C5">
      <w:rPr>
        <w:rFonts w:ascii="Times New Roman" w:hAnsi="Times New Roman" w:cs="Times New Roman"/>
        <w:b/>
        <w:bCs/>
        <w:noProof/>
      </w:rPr>
      <w:drawing>
        <wp:anchor distT="0" distB="0" distL="114300" distR="114300" simplePos="0" relativeHeight="251658240" behindDoc="0" locked="0" layoutInCell="1" allowOverlap="1" wp14:anchorId="1537681B" wp14:editId="635BA930">
          <wp:simplePos x="0" y="0"/>
          <wp:positionH relativeFrom="column">
            <wp:posOffset>-64770</wp:posOffset>
          </wp:positionH>
          <wp:positionV relativeFrom="paragraph">
            <wp:posOffset>-129540</wp:posOffset>
          </wp:positionV>
          <wp:extent cx="451802" cy="579120"/>
          <wp:effectExtent l="0" t="0" r="571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51802" cy="579120"/>
                  </a:xfrm>
                  <a:prstGeom prst="rect">
                    <a:avLst/>
                  </a:prstGeom>
                </pic:spPr>
              </pic:pic>
            </a:graphicData>
          </a:graphic>
          <wp14:sizeRelH relativeFrom="page">
            <wp14:pctWidth>0</wp14:pctWidth>
          </wp14:sizeRelH>
          <wp14:sizeRelV relativeFrom="page">
            <wp14:pctHeight>0</wp14:pctHeight>
          </wp14:sizeRelV>
        </wp:anchor>
      </w:drawing>
    </w:r>
    <w:r w:rsidRPr="00DD58C5">
      <w:rPr>
        <w:rFonts w:ascii="Times New Roman" w:hAnsi="Times New Roman" w:cs="Times New Roman"/>
        <w:b/>
        <w:bCs/>
      </w:rPr>
      <w:t>Comune di Parete</w:t>
    </w:r>
    <w:r w:rsidRPr="00DD58C5">
      <w:rPr>
        <w:rFonts w:ascii="Times New Roman" w:hAnsi="Times New Roman" w:cs="Times New Roman"/>
        <w:b/>
        <w:bCs/>
      </w:rPr>
      <w:tab/>
    </w:r>
  </w:p>
  <w:p w14:paraId="777AC74D" w14:textId="7E3F45F9" w:rsidR="00DD58C5" w:rsidRPr="00DD58C5" w:rsidRDefault="00DD58C5" w:rsidP="00DD58C5">
    <w:pPr>
      <w:pStyle w:val="Intestazione"/>
      <w:rPr>
        <w:rFonts w:ascii="Times New Roman" w:hAnsi="Times New Roman" w:cs="Times New Roman"/>
        <w:b/>
        <w:bCs/>
      </w:rPr>
    </w:pPr>
    <w:r w:rsidRPr="00DD58C5">
      <w:rPr>
        <w:rFonts w:ascii="Times New Roman" w:hAnsi="Times New Roman" w:cs="Times New Roman"/>
        <w:b/>
        <w:bCs/>
      </w:rPr>
      <w:t>Provincia di Caserta</w:t>
    </w:r>
  </w:p>
  <w:p w14:paraId="7678728D" w14:textId="4E7E18BC" w:rsidR="00DD58C5" w:rsidRPr="00DD58C5" w:rsidRDefault="00DD58C5" w:rsidP="00DD58C5">
    <w:pPr>
      <w:pStyle w:val="Intestazione"/>
      <w:jc w:val="right"/>
      <w:rPr>
        <w:rFonts w:ascii="Times New Roman" w:hAnsi="Times New Roman" w:cs="Times New Roman"/>
        <w:i/>
        <w:iCs/>
      </w:rPr>
    </w:pPr>
    <w:r w:rsidRPr="00DD58C5">
      <w:rPr>
        <w:rFonts w:ascii="Times New Roman" w:hAnsi="Times New Roman" w:cs="Times New Roman"/>
        <w:i/>
        <w:iCs/>
      </w:rPr>
      <w:t>Avviso Pubblico per la concessione impianti sportivi A.S. 2026/2027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7653"/>
    <w:multiLevelType w:val="multilevel"/>
    <w:tmpl w:val="3B44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87483"/>
    <w:multiLevelType w:val="multilevel"/>
    <w:tmpl w:val="13A2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35F85"/>
    <w:multiLevelType w:val="multilevel"/>
    <w:tmpl w:val="70EA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12FA2"/>
    <w:multiLevelType w:val="multilevel"/>
    <w:tmpl w:val="2AFE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A72B35"/>
    <w:multiLevelType w:val="multilevel"/>
    <w:tmpl w:val="9BC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5C3B6D"/>
    <w:multiLevelType w:val="multilevel"/>
    <w:tmpl w:val="066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5384763">
    <w:abstractNumId w:val="2"/>
  </w:num>
  <w:num w:numId="2" w16cid:durableId="1588147683">
    <w:abstractNumId w:val="4"/>
  </w:num>
  <w:num w:numId="3" w16cid:durableId="975185580">
    <w:abstractNumId w:val="3"/>
  </w:num>
  <w:num w:numId="4" w16cid:durableId="1117068709">
    <w:abstractNumId w:val="1"/>
  </w:num>
  <w:num w:numId="5" w16cid:durableId="1061753218">
    <w:abstractNumId w:val="0"/>
  </w:num>
  <w:num w:numId="6" w16cid:durableId="997225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A4D"/>
    <w:rsid w:val="001A6C9B"/>
    <w:rsid w:val="00315791"/>
    <w:rsid w:val="00392168"/>
    <w:rsid w:val="005428E0"/>
    <w:rsid w:val="007F16F1"/>
    <w:rsid w:val="00B01A4D"/>
    <w:rsid w:val="00CA2966"/>
    <w:rsid w:val="00DD58C5"/>
    <w:rsid w:val="00E637E9"/>
    <w:rsid w:val="00E76926"/>
    <w:rsid w:val="00EB3BF8"/>
    <w:rsid w:val="00FF62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3CF98"/>
  <w15:chartTrackingRefBased/>
  <w15:docId w15:val="{4B9027D5-7DCF-4108-B7BB-0C0A66AE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B01A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B01A4D"/>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B01A4D"/>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01A4D"/>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01A4D"/>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B01A4D"/>
    <w:rPr>
      <w:rFonts w:ascii="Times New Roman" w:eastAsia="Times New Roman" w:hAnsi="Times New Roman" w:cs="Times New Roman"/>
      <w:b/>
      <w:bCs/>
      <w:sz w:val="24"/>
      <w:szCs w:val="24"/>
      <w:lang w:eastAsia="it-IT"/>
    </w:rPr>
  </w:style>
  <w:style w:type="paragraph" w:styleId="NormaleWeb">
    <w:name w:val="Normal (Web)"/>
    <w:basedOn w:val="Normale"/>
    <w:uiPriority w:val="99"/>
    <w:unhideWhenUsed/>
    <w:rsid w:val="00B01A4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01A4D"/>
    <w:rPr>
      <w:b/>
      <w:bCs/>
    </w:rPr>
  </w:style>
  <w:style w:type="character" w:styleId="CodiceHTML">
    <w:name w:val="HTML Code"/>
    <w:basedOn w:val="Carpredefinitoparagrafo"/>
    <w:uiPriority w:val="99"/>
    <w:semiHidden/>
    <w:unhideWhenUsed/>
    <w:rsid w:val="00B01A4D"/>
    <w:rPr>
      <w:rFonts w:ascii="Courier New" w:eastAsia="Times New Roman" w:hAnsi="Courier New" w:cs="Courier New"/>
      <w:sz w:val="20"/>
      <w:szCs w:val="20"/>
    </w:rPr>
  </w:style>
  <w:style w:type="paragraph" w:styleId="Intestazione">
    <w:name w:val="header"/>
    <w:basedOn w:val="Normale"/>
    <w:link w:val="IntestazioneCarattere"/>
    <w:uiPriority w:val="99"/>
    <w:unhideWhenUsed/>
    <w:rsid w:val="00DD58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58C5"/>
  </w:style>
  <w:style w:type="paragraph" w:styleId="Pidipagina">
    <w:name w:val="footer"/>
    <w:basedOn w:val="Normale"/>
    <w:link w:val="PidipaginaCarattere"/>
    <w:uiPriority w:val="99"/>
    <w:unhideWhenUsed/>
    <w:rsid w:val="00DD58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5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114050">
      <w:bodyDiv w:val="1"/>
      <w:marLeft w:val="0"/>
      <w:marRight w:val="0"/>
      <w:marTop w:val="0"/>
      <w:marBottom w:val="0"/>
      <w:divBdr>
        <w:top w:val="none" w:sz="0" w:space="0" w:color="auto"/>
        <w:left w:val="none" w:sz="0" w:space="0" w:color="auto"/>
        <w:bottom w:val="none" w:sz="0" w:space="0" w:color="auto"/>
        <w:right w:val="none" w:sz="0" w:space="0" w:color="auto"/>
      </w:divBdr>
    </w:div>
    <w:div w:id="715660468">
      <w:bodyDiv w:val="1"/>
      <w:marLeft w:val="0"/>
      <w:marRight w:val="0"/>
      <w:marTop w:val="0"/>
      <w:marBottom w:val="0"/>
      <w:divBdr>
        <w:top w:val="none" w:sz="0" w:space="0" w:color="auto"/>
        <w:left w:val="none" w:sz="0" w:space="0" w:color="auto"/>
        <w:bottom w:val="none" w:sz="0" w:space="0" w:color="auto"/>
        <w:right w:val="none" w:sz="0" w:space="0" w:color="auto"/>
      </w:divBdr>
      <w:divsChild>
        <w:div w:id="905845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92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Pages>
  <Words>1839</Words>
  <Characters>10488</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CACCIAPUOTI FRANCESCO</cp:lastModifiedBy>
  <cp:revision>4</cp:revision>
  <dcterms:created xsi:type="dcterms:W3CDTF">2026-07-06T16:34:00Z</dcterms:created>
  <dcterms:modified xsi:type="dcterms:W3CDTF">2026-07-07T15:59:00Z</dcterms:modified>
</cp:coreProperties>
</file>